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4"/>
          <w:szCs w:val="44"/>
          <w:lang w:val="en-US" w:eastAsia="zh-CN"/>
        </w:rPr>
      </w:pPr>
      <w:r>
        <w:rPr>
          <w:rFonts w:hint="eastAsia" w:ascii="黑体" w:hAnsi="黑体" w:eastAsia="黑体" w:cs="黑体"/>
          <w:b/>
          <w:bCs/>
          <w:sz w:val="52"/>
          <w:szCs w:val="44"/>
          <w:lang w:val="en-US" w:eastAsia="zh-CN"/>
        </w:rPr>
        <w:t>2022级体育教育专业小学期</w:t>
      </w:r>
    </w:p>
    <w:p>
      <w:pPr>
        <w:jc w:val="center"/>
        <w:rPr>
          <w:rFonts w:hint="eastAsia" w:ascii="黑体" w:hAnsi="黑体" w:eastAsia="黑体" w:cs="黑体"/>
          <w:b/>
          <w:bCs/>
          <w:sz w:val="36"/>
          <w:szCs w:val="36"/>
          <w:lang w:val="en-US" w:eastAsia="zh-CN"/>
        </w:rPr>
      </w:pPr>
      <w:r>
        <w:rPr>
          <w:rFonts w:hint="eastAsia" w:ascii="黑体" w:hAnsi="黑体" w:eastAsia="黑体" w:cs="黑体"/>
          <w:b/>
          <w:sz w:val="36"/>
          <w:lang w:val="en-US" w:eastAsia="zh-CN"/>
        </w:rPr>
        <w:t>——</w:t>
      </w:r>
      <w:r>
        <w:rPr>
          <w:rFonts w:hint="eastAsia" w:ascii="黑体" w:hAnsi="黑体" w:eastAsia="黑体" w:cs="黑体"/>
          <w:b/>
          <w:bCs/>
          <w:sz w:val="32"/>
          <w:szCs w:val="36"/>
          <w:lang w:val="en-US" w:eastAsia="zh-CN"/>
        </w:rPr>
        <w:t>赵世杰老师创新创业讲座</w:t>
      </w:r>
    </w:p>
    <w:p>
      <w:pPr>
        <w:jc w:val="both"/>
        <w:rPr>
          <w:rFonts w:hint="default"/>
          <w:b w:val="0"/>
          <w:bCs w:val="0"/>
          <w:sz w:val="24"/>
          <w:szCs w:val="24"/>
          <w:lang w:val="en-US" w:eastAsia="zh-CN"/>
        </w:rPr>
      </w:pPr>
    </w:p>
    <w:p>
      <w:pPr>
        <w:ind w:firstLine="56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1024" behindDoc="0" locked="0" layoutInCell="1" allowOverlap="1">
            <wp:simplePos x="0" y="0"/>
            <wp:positionH relativeFrom="page">
              <wp:posOffset>3594735</wp:posOffset>
            </wp:positionH>
            <wp:positionV relativeFrom="page">
              <wp:posOffset>2348865</wp:posOffset>
            </wp:positionV>
            <wp:extent cx="2710815" cy="2034540"/>
            <wp:effectExtent l="0" t="0" r="13334" b="18415"/>
            <wp:wrapSquare wrapText="bothSides"/>
            <wp:docPr id="1026" name="图片 2" descr="7c41a4e1ce93e7bd8bc817677930106"/>
            <wp:cNvGraphicFramePr/>
            <a:graphic xmlns:a="http://schemas.openxmlformats.org/drawingml/2006/main">
              <a:graphicData uri="http://schemas.openxmlformats.org/drawingml/2006/picture">
                <pic:pic xmlns:pic="http://schemas.openxmlformats.org/drawingml/2006/picture">
                  <pic:nvPicPr>
                    <pic:cNvPr id="1026" name="图片 2" descr="7c41a4e1ce93e7bd8bc817677930106"/>
                    <pic:cNvPicPr/>
                  </pic:nvPicPr>
                  <pic:blipFill>
                    <a:blip r:embed="rId4" cstate="print"/>
                    <a:srcRect/>
                    <a:stretch>
                      <a:fillRect/>
                    </a:stretch>
                  </pic:blipFill>
                  <pic:spPr>
                    <a:xfrm>
                      <a:off x="0" y="0"/>
                      <a:ext cx="2710815" cy="2034539"/>
                    </a:xfrm>
                    <a:prstGeom prst="rect">
                      <a:avLst/>
                    </a:prstGeom>
                  </pic:spPr>
                </pic:pic>
              </a:graphicData>
            </a:graphic>
          </wp:anchor>
        </w:drawing>
      </w:r>
      <w:r>
        <w:rPr>
          <w:rFonts w:hint="eastAsia" w:ascii="宋体" w:hAnsi="宋体" w:eastAsia="宋体" w:cs="宋体"/>
          <w:b w:val="0"/>
          <w:bCs w:val="0"/>
          <w:sz w:val="24"/>
          <w:szCs w:val="24"/>
          <w:lang w:val="en-US" w:eastAsia="zh-CN"/>
        </w:rPr>
        <w:t>2023年6月21日上午九点，</w:t>
      </w:r>
      <w:r>
        <w:rPr>
          <w:rFonts w:hint="eastAsia"/>
          <w:sz w:val="24"/>
          <w:szCs w:val="24"/>
        </w:rPr>
        <w:t>为进一步培养我院学子创新创业的意识以及激发我院学生的创新创业热情，做好学生创新创业教育工作，提高学生创业能力，学习和传播优秀创客的丰富经验和理念，</w:t>
      </w:r>
      <w:r>
        <w:rPr>
          <w:rFonts w:hint="eastAsia" w:ascii="宋体" w:hAnsi="宋体" w:cs="宋体"/>
          <w:b w:val="0"/>
          <w:bCs w:val="0"/>
          <w:sz w:val="24"/>
          <w:szCs w:val="24"/>
          <w:lang w:val="en-US" w:eastAsia="zh-CN"/>
        </w:rPr>
        <w:t>体育科学学院</w:t>
      </w:r>
      <w:r>
        <w:rPr>
          <w:rFonts w:hint="eastAsia" w:ascii="宋体" w:hAnsi="宋体" w:eastAsia="宋体" w:cs="宋体"/>
          <w:b w:val="0"/>
          <w:bCs w:val="0"/>
          <w:sz w:val="24"/>
          <w:szCs w:val="24"/>
          <w:lang w:val="en-US" w:eastAsia="zh-CN"/>
        </w:rPr>
        <w:t>赵世杰老师在博文楼103教室为2022级体育教育专业的学生进行了创新创业的精彩讲座</w:t>
      </w:r>
      <w:r>
        <w:rPr>
          <w:rFonts w:hint="eastAsia" w:ascii="宋体" w:hAnsi="宋体" w:cs="宋体"/>
          <w:b w:val="0"/>
          <w:bCs w:val="0"/>
          <w:sz w:val="24"/>
          <w:szCs w:val="24"/>
          <w:lang w:val="en-US" w:eastAsia="zh-CN"/>
        </w:rPr>
        <w:t>。</w:t>
      </w:r>
    </w:p>
    <w:p>
      <w:pPr>
        <w:ind w:firstLine="560"/>
        <w:jc w:val="both"/>
        <w:rPr>
          <w:rFonts w:hint="default" w:ascii="宋体" w:hAnsi="宋体" w:eastAsia="宋体" w:cs="宋体"/>
          <w:b w:val="0"/>
          <w:sz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1024" behindDoc="0" locked="0" layoutInCell="1" allowOverlap="1">
            <wp:simplePos x="0" y="0"/>
            <wp:positionH relativeFrom="page">
              <wp:posOffset>3762375</wp:posOffset>
            </wp:positionH>
            <wp:positionV relativeFrom="page">
              <wp:posOffset>6532880</wp:posOffset>
            </wp:positionV>
            <wp:extent cx="2805430" cy="2258695"/>
            <wp:effectExtent l="0" t="0" r="13970" b="10160"/>
            <wp:wrapSquare wrapText="bothSides"/>
            <wp:docPr id="1027" name="图片 4" descr="b4739e7e769793f3daa34fc853abdbe"/>
            <wp:cNvGraphicFramePr/>
            <a:graphic xmlns:a="http://schemas.openxmlformats.org/drawingml/2006/main">
              <a:graphicData uri="http://schemas.openxmlformats.org/drawingml/2006/picture">
                <pic:pic xmlns:pic="http://schemas.openxmlformats.org/drawingml/2006/picture">
                  <pic:nvPicPr>
                    <pic:cNvPr id="1027" name="图片 4" descr="b4739e7e769793f3daa34fc853abdbe"/>
                    <pic:cNvPicPr/>
                  </pic:nvPicPr>
                  <pic:blipFill>
                    <a:blip r:embed="rId5" cstate="print"/>
                    <a:srcRect/>
                    <a:stretch>
                      <a:fillRect/>
                    </a:stretch>
                  </pic:blipFill>
                  <pic:spPr>
                    <a:xfrm>
                      <a:off x="0" y="0"/>
                      <a:ext cx="2805430" cy="2258694"/>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1024" behindDoc="0" locked="0" layoutInCell="1" allowOverlap="1">
            <wp:simplePos x="0" y="0"/>
            <wp:positionH relativeFrom="column">
              <wp:posOffset>-10160</wp:posOffset>
            </wp:positionH>
            <wp:positionV relativeFrom="paragraph">
              <wp:posOffset>697230</wp:posOffset>
            </wp:positionV>
            <wp:extent cx="2725420" cy="2117725"/>
            <wp:effectExtent l="0" t="0" r="10160" b="11430"/>
            <wp:wrapSquare wrapText="bothSides"/>
            <wp:docPr id="1028" name="图片 3" descr="cbf335e7944db987acd66532ac9c412"/>
            <wp:cNvGraphicFramePr/>
            <a:graphic xmlns:a="http://schemas.openxmlformats.org/drawingml/2006/main">
              <a:graphicData uri="http://schemas.openxmlformats.org/drawingml/2006/picture">
                <pic:pic xmlns:pic="http://schemas.openxmlformats.org/drawingml/2006/picture">
                  <pic:nvPicPr>
                    <pic:cNvPr id="1028" name="图片 3" descr="cbf335e7944db987acd66532ac9c412"/>
                    <pic:cNvPicPr/>
                  </pic:nvPicPr>
                  <pic:blipFill>
                    <a:blip r:embed="rId6" cstate="print"/>
                    <a:srcRect/>
                    <a:stretch>
                      <a:fillRect/>
                    </a:stretch>
                  </pic:blipFill>
                  <pic:spPr>
                    <a:xfrm>
                      <a:off x="0" y="0"/>
                      <a:ext cx="2725593" cy="2117513"/>
                    </a:xfrm>
                    <a:prstGeom prst="rect">
                      <a:avLst/>
                    </a:prstGeom>
                  </pic:spPr>
                </pic:pic>
              </a:graphicData>
            </a:graphic>
          </wp:anchor>
        </w:drawing>
      </w:r>
      <w:r>
        <w:rPr>
          <w:rFonts w:hint="eastAsia" w:ascii="宋体" w:hAnsi="宋体" w:eastAsia="宋体" w:cs="宋体"/>
          <w:b w:val="0"/>
          <w:bCs w:val="0"/>
          <w:sz w:val="24"/>
          <w:szCs w:val="24"/>
          <w:lang w:val="en-US" w:eastAsia="zh-CN"/>
        </w:rPr>
        <w:t>首先，赵世杰老师</w:t>
      </w:r>
      <w:r>
        <w:rPr>
          <w:rFonts w:hint="eastAsia" w:ascii="宋体" w:hAnsi="宋体" w:cs="宋体"/>
          <w:b w:val="0"/>
          <w:bCs w:val="0"/>
          <w:sz w:val="24"/>
          <w:szCs w:val="24"/>
          <w:lang w:val="en-US" w:eastAsia="zh-CN"/>
        </w:rPr>
        <w:t>先通过一个小例子将我们引入</w:t>
      </w:r>
      <w:r>
        <w:rPr>
          <w:rFonts w:hint="eastAsia" w:ascii="宋体" w:hAnsi="宋体" w:eastAsia="宋体" w:cs="宋体"/>
          <w:b w:val="0"/>
          <w:bCs w:val="0"/>
          <w:sz w:val="24"/>
          <w:szCs w:val="24"/>
          <w:lang w:val="en-US" w:eastAsia="zh-CN"/>
        </w:rPr>
        <w:t>主题，紧接着为我们讲解了创新创业对大学生的重要性，赵世杰老师指出开展创新创业教育是大学生自身发展的需要,在人的全面素质中，不仅要德智体美全面发展,而且要具有创新意识、创造精神和创业能力,而创业素质的养成必须通过创业教育来实现。创业教育不但体现了素质教育的内涵，而且突出了教育创新和对学生实际能力的培养。在未来的人才竞争中,核心竞争力的培育是至关重要的，高校的核心竞争力来自于培养大学生人文和科学素质、就业和创业技能、创新和创业精神的机制和能力。赵世杰老师说我们应像我们优秀的学长学习，鼓励我们积极参加各类的创新创业大赛。讲座的最后赵世杰老师带领我们做起了小游戏，与我们互动，同时提出问题让我们动脑思考提高我们的思维逻辑</w:t>
      </w:r>
      <w:r>
        <w:rPr>
          <w:rFonts w:hint="eastAsia" w:ascii="宋体" w:hAnsi="宋体" w:cs="宋体"/>
          <w:b w:val="0"/>
          <w:bCs w:val="0"/>
          <w:sz w:val="24"/>
          <w:szCs w:val="24"/>
          <w:lang w:val="en-US" w:eastAsia="zh-CN"/>
        </w:rPr>
        <w:t>能力</w:t>
      </w:r>
      <w:r>
        <w:rPr>
          <w:rFonts w:hint="eastAsia" w:ascii="宋体" w:hAnsi="宋体" w:eastAsia="宋体" w:cs="宋体"/>
          <w:b w:val="0"/>
          <w:bCs w:val="0"/>
          <w:sz w:val="24"/>
          <w:szCs w:val="24"/>
          <w:lang w:val="en-US" w:eastAsia="zh-CN"/>
        </w:rPr>
        <w:t>。同学们都积极参与，现场氛围热情高涨，针对老师提出的问题每名同学都能给不同的见解。本次讲座意义重大，对于22级体育教育的学生思维培养与能力提升有很大的帮助，</w:t>
      </w:r>
      <w:r>
        <w:rPr>
          <w:rFonts w:hint="eastAsia" w:ascii="宋体" w:hAnsi="宋体" w:eastAsia="宋体" w:cs="宋体"/>
          <w:b w:val="0"/>
          <w:sz w:val="24"/>
          <w:lang w:val="en-US" w:eastAsia="zh-CN"/>
        </w:rPr>
        <w:t>讲座效果非常</w:t>
      </w:r>
      <w:r>
        <w:rPr>
          <w:rFonts w:hint="eastAsia" w:ascii="宋体" w:hAnsi="宋体" w:cs="宋体"/>
          <w:b w:val="0"/>
          <w:sz w:val="24"/>
          <w:lang w:val="en-US" w:eastAsia="zh-CN"/>
        </w:rPr>
        <w:t>显著，整个讲座在热烈的掌声中结束</w:t>
      </w:r>
      <w:r>
        <w:rPr>
          <w:rFonts w:hint="eastAsia" w:ascii="宋体" w:hAnsi="宋体" w:eastAsia="宋体" w:cs="宋体"/>
          <w:b w:val="0"/>
          <w:sz w:val="24"/>
          <w:lang w:val="en-US" w:eastAsia="zh-CN"/>
        </w:rPr>
        <w:t>。</w:t>
      </w:r>
    </w:p>
    <w:p>
      <w:pPr>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bookmarkStart w:id="0" w:name="_GoBack"/>
      <w:bookmarkEnd w:id="0"/>
      <w:r>
        <w:rPr>
          <w:rFonts w:hint="eastAsia" w:ascii="宋体" w:hAnsi="宋体" w:eastAsia="宋体" w:cs="宋体"/>
          <w:b w:val="0"/>
          <w:bCs w:val="0"/>
          <w:sz w:val="24"/>
          <w:szCs w:val="24"/>
          <w:lang w:val="en-US" w:eastAsia="zh-CN"/>
        </w:rPr>
        <w:t xml:space="preserve"> 本次讲座让</w:t>
      </w:r>
      <w:r>
        <w:rPr>
          <w:rFonts w:hint="eastAsia" w:ascii="宋体" w:hAnsi="宋体" w:cs="宋体"/>
          <w:b w:val="0"/>
          <w:bCs w:val="0"/>
          <w:sz w:val="24"/>
          <w:szCs w:val="24"/>
          <w:lang w:val="en-US" w:eastAsia="zh-CN"/>
        </w:rPr>
        <w:t>学</w:t>
      </w:r>
      <w:r>
        <w:rPr>
          <w:rFonts w:hint="eastAsia" w:ascii="宋体" w:hAnsi="宋体" w:eastAsia="宋体" w:cs="宋体"/>
          <w:b w:val="0"/>
          <w:bCs w:val="0"/>
          <w:sz w:val="24"/>
          <w:szCs w:val="24"/>
          <w:lang w:val="en-US" w:eastAsia="zh-CN"/>
        </w:rPr>
        <w:t>生们意识到了创新创业对大学生的重要性，使同学们对大学生活有了更清楚的规划。</w:t>
      </w:r>
      <w:r>
        <w:rPr>
          <w:rFonts w:hint="eastAsia"/>
          <w:sz w:val="24"/>
          <w:szCs w:val="24"/>
        </w:rPr>
        <w:t>本次讲座使与会师生对创业和创业者有了全新的认知，提高了学生们的创新创业思维意识，有效激发了创新创业的实践热情，为培养造就“大众创业、万众创新”生力军、营造我院创新创业氛围起到积极促进作用</w:t>
      </w:r>
      <w:r>
        <w:rPr>
          <w:rFonts w:hint="eastAsia"/>
          <w:sz w:val="24"/>
          <w:szCs w:val="24"/>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accent1" w:t1="dark1" w:bg2="accent1"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2">
    <w:name w:val="Default Paragraph Font"/>
    <w:uiPriority w:val="0"/>
  </w:style>
  <w:style w:type="table" w:default="1" w:styleId="3">
    <w:name w:val="Normal Table"/>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627</Words>
  <Characters>640</Characters>
  <Lines>0</Lines>
  <Paragraphs>6</Paragraphs>
  <ScaleCrop>false</ScaleCrop>
  <LinksUpToDate>false</LinksUpToDate>
  <CharactersWithSpaces>645</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2021-06-30T04:09:00Z</dcterms:created>
  <dc:creator>ASUS</dc:creator>
  <cp:lastModifiedBy>iPhone</cp:lastModifiedBy>
  <dcterms:modified xsi:type="dcterms:W3CDTF">2023-06-21T20:19:45Z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2052-11.37.8</vt:lpwstr>
  </property>
  <property fmtid="{D5CDD505-2E9C-101B-9397-08002B2CF9AE}" pid="3" name="ICV">
    <vt:lpwstr>a0a2208978b64f7587abb6d99d7ee865</vt:lpwstr>
  </property>
</Properties>
</file>